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57" w:rsidRDefault="00C57F34" w:rsidP="00326B57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508635</wp:posOffset>
                </wp:positionV>
                <wp:extent cx="800100" cy="1104900"/>
                <wp:effectExtent l="0" t="19050" r="0" b="38100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00100" cy="110490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937DF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0;margin-top:40.05pt;width:63pt;height:87pt;rotation:90;z-index:25166028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" fillcolor="#c5e0b3 [1305]" strokecolor="white [3212]" strokeweight="1pt">
                <w10:wrap anchorx="page"/>
              </v:shape>
            </w:pict>
          </mc:Fallback>
        </mc:AlternateContent>
      </w:r>
      <w:r w:rsidR="00326B57">
        <w:rPr>
          <w:noProof/>
          <w:lang w:eastAsia="ru-RU"/>
        </w:rPr>
        <w:drawing>
          <wp:inline distT="0" distB="0" distL="0" distR="0" wp14:anchorId="794E29D7" wp14:editId="46A819F9">
            <wp:extent cx="1209675" cy="590550"/>
            <wp:effectExtent l="0" t="0" r="0" b="0"/>
            <wp:docPr id="285" name="Picture 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/>
                    <pic:cNvPicPr/>
                  </pic:nvPicPr>
                  <pic:blipFill rotWithShape="1">
                    <a:blip r:embed="rId4"/>
                    <a:srcRect l="7289" t="15385" r="6581" b="13167"/>
                    <a:stretch/>
                  </pic:blipFill>
                  <pic:spPr bwMode="auto">
                    <a:xfrm>
                      <a:off x="0" y="0"/>
                      <a:ext cx="1212324" cy="591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6B57">
        <w:rPr>
          <w:noProof/>
          <w:lang w:eastAsia="ru-RU"/>
        </w:rPr>
        <w:drawing>
          <wp:inline distT="0" distB="0" distL="0" distR="0" wp14:anchorId="39F93029" wp14:editId="27B97268">
            <wp:extent cx="1828800" cy="557893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26329" t="19954" b="12392"/>
                    <a:stretch/>
                  </pic:blipFill>
                  <pic:spPr bwMode="auto">
                    <a:xfrm>
                      <a:off x="0" y="0"/>
                      <a:ext cx="1918021" cy="585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6B57" w:rsidRDefault="00326B57" w:rsidP="00206B95">
      <w:pPr>
        <w:spacing w:after="0" w:line="240" w:lineRule="auto"/>
        <w:rPr>
          <w:noProof/>
          <w:lang w:eastAsia="ru-RU"/>
        </w:rPr>
      </w:pPr>
    </w:p>
    <w:p w:rsidR="00206B95" w:rsidRDefault="00326B57" w:rsidP="00206B95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C3051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Учебный (тематический) план </w:t>
      </w:r>
    </w:p>
    <w:p w:rsidR="00326B57" w:rsidRPr="00C30518" w:rsidRDefault="00326B57" w:rsidP="00206B95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C3051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программы</w:t>
      </w:r>
      <w:r w:rsidR="00206B95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повышения квалификации</w:t>
      </w:r>
    </w:p>
    <w:p w:rsidR="00206B95" w:rsidRPr="00206B95" w:rsidRDefault="00206B95" w:rsidP="00326B57">
      <w:pPr>
        <w:jc w:val="center"/>
        <w:rPr>
          <w:rFonts w:ascii="Times New Roman" w:hAnsi="Times New Roman" w:cs="Times New Roman"/>
          <w:b/>
          <w:sz w:val="4"/>
          <w:szCs w:val="28"/>
        </w:rPr>
      </w:pPr>
    </w:p>
    <w:p w:rsidR="00206B95" w:rsidRPr="00D54A79" w:rsidRDefault="00206B95" w:rsidP="00326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A79">
        <w:rPr>
          <w:rFonts w:ascii="Times New Roman" w:hAnsi="Times New Roman" w:cs="Times New Roman"/>
          <w:b/>
          <w:sz w:val="28"/>
          <w:szCs w:val="28"/>
        </w:rPr>
        <w:t>«</w:t>
      </w:r>
      <w:r w:rsidR="00D54A79">
        <w:rPr>
          <w:rFonts w:ascii="Times New Roman" w:hAnsi="Times New Roman" w:cs="Times New Roman"/>
          <w:b/>
          <w:sz w:val="28"/>
          <w:szCs w:val="28"/>
        </w:rPr>
        <w:t>СУПЕРВИЗИЯ И ПСИХОЛОГИЧЕСКОЕ СОПРОВОЖДЕНИЕ СПЕЦИАЛИСТОВ, РАБОТАЮЩИ</w:t>
      </w:r>
      <w:bookmarkStart w:id="0" w:name="_GoBack"/>
      <w:bookmarkEnd w:id="0"/>
      <w:r w:rsidR="00D54A79">
        <w:rPr>
          <w:rFonts w:ascii="Times New Roman" w:hAnsi="Times New Roman" w:cs="Times New Roman"/>
          <w:b/>
          <w:sz w:val="28"/>
          <w:szCs w:val="28"/>
        </w:rPr>
        <w:t>Х В ОБЛАСТИ ДЕТСКОГО ТЕЛЕФОННОГО КОНСУЛЬТИРОВАНИЯ</w:t>
      </w:r>
      <w:r w:rsidRPr="00D54A7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06B95" w:rsidRDefault="00206B95" w:rsidP="00326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518" w:rsidRPr="00206B95" w:rsidRDefault="00206B95" w:rsidP="00206B95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06B95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  <w:r w:rsidR="00D54A79">
        <w:rPr>
          <w:rFonts w:ascii="Times New Roman" w:hAnsi="Times New Roman" w:cs="Times New Roman"/>
          <w:sz w:val="24"/>
          <w:szCs w:val="24"/>
        </w:rPr>
        <w:t>72</w:t>
      </w:r>
      <w:r w:rsidRPr="00206B9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30518" w:rsidRDefault="00C30518" w:rsidP="00206B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518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  <w:r w:rsidR="00D54A79">
        <w:rPr>
          <w:rFonts w:ascii="Times New Roman" w:hAnsi="Times New Roman" w:cs="Times New Roman"/>
          <w:sz w:val="24"/>
          <w:szCs w:val="24"/>
        </w:rPr>
        <w:t xml:space="preserve">: </w:t>
      </w:r>
      <w:r w:rsidR="00D54A79">
        <w:rPr>
          <w:sz w:val="24"/>
          <w:szCs w:val="24"/>
        </w:rPr>
        <w:t>с</w:t>
      </w:r>
      <w:r w:rsidR="00D54A79" w:rsidRPr="00D54A79">
        <w:rPr>
          <w:rFonts w:ascii="Times New Roman" w:hAnsi="Times New Roman" w:cs="Times New Roman"/>
          <w:sz w:val="24"/>
          <w:szCs w:val="24"/>
        </w:rPr>
        <w:t xml:space="preserve">овершенствование профессиональных компетенций специалистов в области телефонного консультирования, обучение навыкам проведения </w:t>
      </w:r>
      <w:proofErr w:type="spellStart"/>
      <w:r w:rsidR="00D54A79" w:rsidRPr="00D54A79">
        <w:rPr>
          <w:rFonts w:ascii="Times New Roman" w:hAnsi="Times New Roman" w:cs="Times New Roman"/>
          <w:sz w:val="24"/>
          <w:szCs w:val="24"/>
        </w:rPr>
        <w:t>супервизии</w:t>
      </w:r>
      <w:proofErr w:type="spellEnd"/>
      <w:r w:rsidR="00D54A79" w:rsidRPr="00D54A79">
        <w:rPr>
          <w:rFonts w:ascii="Times New Roman" w:hAnsi="Times New Roman" w:cs="Times New Roman"/>
          <w:sz w:val="24"/>
          <w:szCs w:val="24"/>
        </w:rPr>
        <w:t xml:space="preserve"> и организации психологического сопровождения консультантов телефона доверия.</w:t>
      </w:r>
    </w:p>
    <w:p w:rsidR="00206B95" w:rsidRDefault="00206B95" w:rsidP="00206B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95">
        <w:rPr>
          <w:rFonts w:ascii="Times New Roman" w:hAnsi="Times New Roman" w:cs="Times New Roman"/>
          <w:b/>
          <w:sz w:val="24"/>
          <w:szCs w:val="24"/>
        </w:rPr>
        <w:t>Формат программы: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дистанционный </w:t>
      </w:r>
    </w:p>
    <w:p w:rsidR="00206B95" w:rsidRDefault="00206B95" w:rsidP="00206B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96" w:type="dxa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12" w:space="0" w:color="538135" w:themeColor="accent6" w:themeShade="BF"/>
          <w:insideV w:val="single" w:sz="12" w:space="0" w:color="538135" w:themeColor="accent6" w:themeShade="BF"/>
        </w:tblBorders>
        <w:tblLayout w:type="fixed"/>
        <w:tblLook w:val="0420" w:firstRow="1" w:lastRow="0" w:firstColumn="0" w:lastColumn="0" w:noHBand="0" w:noVBand="1"/>
      </w:tblPr>
      <w:tblGrid>
        <w:gridCol w:w="534"/>
        <w:gridCol w:w="3118"/>
        <w:gridCol w:w="851"/>
        <w:gridCol w:w="1134"/>
        <w:gridCol w:w="1134"/>
        <w:gridCol w:w="1134"/>
        <w:gridCol w:w="1134"/>
        <w:gridCol w:w="957"/>
      </w:tblGrid>
      <w:tr w:rsidR="00D54A79" w:rsidTr="00D54A79">
        <w:trPr>
          <w:trHeight w:val="769"/>
        </w:trPr>
        <w:tc>
          <w:tcPr>
            <w:tcW w:w="534" w:type="dxa"/>
            <w:vMerge w:val="restart"/>
            <w:vAlign w:val="center"/>
          </w:tcPr>
          <w:p w:rsidR="00D54A79" w:rsidRPr="00206B95" w:rsidRDefault="00D54A79" w:rsidP="00206B95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  <w:vAlign w:val="center"/>
          </w:tcPr>
          <w:p w:rsidR="00D54A79" w:rsidRPr="00206B95" w:rsidRDefault="00D54A79" w:rsidP="00206B95">
            <w:pPr>
              <w:spacing w:after="2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:rsidR="00D54A79" w:rsidRPr="00206B95" w:rsidRDefault="00D54A79" w:rsidP="00206B95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(модулей) и тем</w:t>
            </w:r>
          </w:p>
        </w:tc>
        <w:tc>
          <w:tcPr>
            <w:tcW w:w="851" w:type="dxa"/>
            <w:vMerge w:val="restart"/>
            <w:vAlign w:val="center"/>
          </w:tcPr>
          <w:p w:rsidR="00D54A79" w:rsidRPr="00206B95" w:rsidRDefault="00D54A79" w:rsidP="00206B95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536" w:type="dxa"/>
            <w:gridSpan w:val="4"/>
          </w:tcPr>
          <w:p w:rsidR="00D54A79" w:rsidRPr="00206B95" w:rsidRDefault="00D54A79" w:rsidP="00206B95">
            <w:pPr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57" w:type="dxa"/>
            <w:vMerge w:val="restart"/>
            <w:vAlign w:val="center"/>
          </w:tcPr>
          <w:p w:rsidR="00D54A79" w:rsidRPr="00206B95" w:rsidRDefault="00D54A79" w:rsidP="00206B95">
            <w:pPr>
              <w:ind w:left="110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D54A79" w:rsidTr="00D54A79">
        <w:trPr>
          <w:trHeight w:val="1835"/>
        </w:trPr>
        <w:tc>
          <w:tcPr>
            <w:tcW w:w="534" w:type="dxa"/>
            <w:vMerge/>
            <w:vAlign w:val="center"/>
          </w:tcPr>
          <w:p w:rsidR="00D54A79" w:rsidRPr="00206B95" w:rsidRDefault="00D54A79" w:rsidP="0020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D54A79" w:rsidRPr="00206B95" w:rsidRDefault="00D54A79" w:rsidP="0020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54A79" w:rsidRPr="00206B95" w:rsidRDefault="00D54A79" w:rsidP="0020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4A79" w:rsidRPr="00D54A79" w:rsidRDefault="00D54A79" w:rsidP="00206B95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 (дистанционная форма)</w:t>
            </w:r>
          </w:p>
        </w:tc>
        <w:tc>
          <w:tcPr>
            <w:tcW w:w="1134" w:type="dxa"/>
            <w:vAlign w:val="center"/>
          </w:tcPr>
          <w:p w:rsidR="00D54A79" w:rsidRPr="00206B95" w:rsidRDefault="00D54A79" w:rsidP="00206B95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(дистанционная форма)</w:t>
            </w:r>
          </w:p>
        </w:tc>
        <w:tc>
          <w:tcPr>
            <w:tcW w:w="1134" w:type="dxa"/>
          </w:tcPr>
          <w:p w:rsidR="00D54A79" w:rsidRDefault="00D54A79" w:rsidP="00206B95">
            <w:pPr>
              <w:ind w:left="16" w:hanging="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D54A79" w:rsidRPr="00206B95" w:rsidRDefault="00D54A79" w:rsidP="00206B95">
            <w:pPr>
              <w:ind w:left="16" w:hanging="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(очная форма)</w:t>
            </w:r>
          </w:p>
        </w:tc>
        <w:tc>
          <w:tcPr>
            <w:tcW w:w="1134" w:type="dxa"/>
            <w:vAlign w:val="center"/>
          </w:tcPr>
          <w:p w:rsidR="00D54A79" w:rsidRPr="00206B95" w:rsidRDefault="00D54A79" w:rsidP="00206B95">
            <w:pPr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</w:t>
            </w:r>
            <w:proofErr w:type="spellEnd"/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ельная</w:t>
            </w:r>
            <w:proofErr w:type="spellEnd"/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957" w:type="dxa"/>
            <w:vMerge/>
            <w:vAlign w:val="center"/>
          </w:tcPr>
          <w:p w:rsidR="00D54A79" w:rsidRPr="00206B95" w:rsidRDefault="00D54A79" w:rsidP="0020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A79" w:rsidRPr="00D54A79" w:rsidTr="00D54A79">
        <w:trPr>
          <w:trHeight w:val="1295"/>
        </w:trPr>
        <w:tc>
          <w:tcPr>
            <w:tcW w:w="534" w:type="dxa"/>
            <w:vAlign w:val="center"/>
          </w:tcPr>
          <w:p w:rsidR="00D54A79" w:rsidRPr="00206B95" w:rsidRDefault="00D54A79" w:rsidP="00D54A79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:rsidR="00D54A79" w:rsidRPr="00D54A79" w:rsidRDefault="00D54A79" w:rsidP="00D54A79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79">
              <w:rPr>
                <w:rFonts w:ascii="Times New Roman" w:hAnsi="Times New Roman" w:cs="Times New Roman"/>
                <w:sz w:val="24"/>
                <w:szCs w:val="24"/>
              </w:rPr>
              <w:t>Содержание процесса психологической поддержки телефонных консультантов</w:t>
            </w:r>
          </w:p>
        </w:tc>
        <w:tc>
          <w:tcPr>
            <w:tcW w:w="851" w:type="dxa"/>
            <w:vAlign w:val="center"/>
          </w:tcPr>
          <w:p w:rsidR="00D54A79" w:rsidRPr="00D54A79" w:rsidRDefault="00D54A79" w:rsidP="00D54A79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D54A79" w:rsidRPr="00D54A79" w:rsidRDefault="00D54A79" w:rsidP="00D54A79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D54A79" w:rsidRPr="00D54A79" w:rsidRDefault="00D54A79" w:rsidP="00D54A79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54A79" w:rsidRPr="00D54A79" w:rsidRDefault="00D54A79" w:rsidP="00D54A79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4A79" w:rsidRPr="00D54A79" w:rsidRDefault="00D54A79" w:rsidP="00D54A79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D54A79" w:rsidRPr="00D54A79" w:rsidRDefault="00D54A79" w:rsidP="00D54A79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4A79" w:rsidRPr="00D54A79" w:rsidRDefault="00D54A79" w:rsidP="00D54A79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79">
              <w:rPr>
                <w:rFonts w:ascii="Times New Roman" w:hAnsi="Times New Roman" w:cs="Times New Roman"/>
                <w:sz w:val="24"/>
                <w:szCs w:val="24"/>
              </w:rPr>
              <w:t>(зачет)</w:t>
            </w:r>
          </w:p>
        </w:tc>
      </w:tr>
      <w:tr w:rsidR="00D54A79" w:rsidRPr="00D54A79" w:rsidTr="00D54A79">
        <w:trPr>
          <w:trHeight w:val="611"/>
        </w:trPr>
        <w:tc>
          <w:tcPr>
            <w:tcW w:w="534" w:type="dxa"/>
            <w:vAlign w:val="center"/>
          </w:tcPr>
          <w:p w:rsidR="00D54A79" w:rsidRPr="00206B95" w:rsidRDefault="00D54A79" w:rsidP="00D54A79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  <w:vAlign w:val="center"/>
          </w:tcPr>
          <w:p w:rsidR="00D54A79" w:rsidRPr="00206B95" w:rsidRDefault="00D54A79" w:rsidP="00D54A79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79">
              <w:rPr>
                <w:rFonts w:ascii="Times New Roman" w:hAnsi="Times New Roman" w:cs="Times New Roman"/>
                <w:sz w:val="24"/>
                <w:szCs w:val="24"/>
              </w:rPr>
              <w:t xml:space="preserve">Базовые психологические механизмы </w:t>
            </w:r>
            <w:proofErr w:type="spellStart"/>
            <w:r w:rsidRPr="00D54A79">
              <w:rPr>
                <w:rFonts w:ascii="Times New Roman" w:hAnsi="Times New Roman" w:cs="Times New Roman"/>
                <w:sz w:val="24"/>
                <w:szCs w:val="24"/>
              </w:rPr>
              <w:t>супервизии</w:t>
            </w:r>
            <w:proofErr w:type="spellEnd"/>
            <w:r w:rsidRPr="00D54A79">
              <w:rPr>
                <w:rFonts w:ascii="Times New Roman" w:hAnsi="Times New Roman" w:cs="Times New Roman"/>
                <w:sz w:val="24"/>
                <w:szCs w:val="24"/>
              </w:rPr>
              <w:t xml:space="preserve"> в телефонном консультировании. Формы организации </w:t>
            </w:r>
            <w:proofErr w:type="spellStart"/>
            <w:r w:rsidRPr="00D54A79">
              <w:rPr>
                <w:rFonts w:ascii="Times New Roman" w:hAnsi="Times New Roman" w:cs="Times New Roman"/>
                <w:sz w:val="24"/>
                <w:szCs w:val="24"/>
              </w:rPr>
              <w:t>супервизорской</w:t>
            </w:r>
            <w:proofErr w:type="spellEnd"/>
            <w:r w:rsidRPr="00D54A79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851" w:type="dxa"/>
            <w:vAlign w:val="center"/>
          </w:tcPr>
          <w:p w:rsidR="00D54A79" w:rsidRPr="00D54A79" w:rsidRDefault="00D54A79" w:rsidP="00D54A79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D54A79" w:rsidRPr="00D54A79" w:rsidRDefault="00D54A79" w:rsidP="00D54A79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D54A79" w:rsidRPr="00D54A79" w:rsidRDefault="00D54A79" w:rsidP="00D54A79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54A79" w:rsidRPr="00D54A79" w:rsidRDefault="00D54A79" w:rsidP="00D54A79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4A79" w:rsidRPr="00D54A79" w:rsidRDefault="00D54A79" w:rsidP="00D54A79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D54A79" w:rsidRPr="00D54A79" w:rsidRDefault="00D54A79" w:rsidP="00D54A79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4A79" w:rsidRPr="00D54A79" w:rsidRDefault="00D54A79" w:rsidP="00D54A79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79">
              <w:rPr>
                <w:rFonts w:ascii="Times New Roman" w:hAnsi="Times New Roman" w:cs="Times New Roman"/>
                <w:sz w:val="24"/>
                <w:szCs w:val="24"/>
              </w:rPr>
              <w:t>(зачет)</w:t>
            </w:r>
          </w:p>
        </w:tc>
      </w:tr>
      <w:tr w:rsidR="00D54A79" w:rsidRPr="00D54A79" w:rsidTr="00D54A79">
        <w:trPr>
          <w:trHeight w:val="761"/>
        </w:trPr>
        <w:tc>
          <w:tcPr>
            <w:tcW w:w="534" w:type="dxa"/>
            <w:vAlign w:val="center"/>
          </w:tcPr>
          <w:p w:rsidR="00D54A79" w:rsidRPr="00D54A79" w:rsidRDefault="00D54A79" w:rsidP="00D54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A7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18" w:type="dxa"/>
            <w:vAlign w:val="center"/>
          </w:tcPr>
          <w:p w:rsidR="00D54A79" w:rsidRPr="00206B95" w:rsidRDefault="00D54A79" w:rsidP="00D54A79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79">
              <w:rPr>
                <w:rFonts w:ascii="Times New Roman" w:hAnsi="Times New Roman" w:cs="Times New Roman"/>
                <w:sz w:val="24"/>
                <w:szCs w:val="24"/>
              </w:rPr>
              <w:t>Сложности в процессе профессиональной деятельности супервизора</w:t>
            </w:r>
          </w:p>
        </w:tc>
        <w:tc>
          <w:tcPr>
            <w:tcW w:w="851" w:type="dxa"/>
            <w:vAlign w:val="center"/>
          </w:tcPr>
          <w:p w:rsidR="00D54A79" w:rsidRPr="00D54A79" w:rsidRDefault="00D54A79" w:rsidP="00D54A79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D54A79" w:rsidRPr="00D54A79" w:rsidRDefault="00D54A79" w:rsidP="00D54A79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4A79" w:rsidRPr="00D54A79" w:rsidRDefault="00D54A79" w:rsidP="00D54A79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4A79" w:rsidRPr="00D54A79" w:rsidRDefault="00D54A79" w:rsidP="00D54A79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D54A79" w:rsidRPr="00D54A79" w:rsidRDefault="00D54A79" w:rsidP="00D54A79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D54A79" w:rsidRPr="00D54A79" w:rsidRDefault="00D54A79" w:rsidP="00D54A79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4A79" w:rsidRPr="00D54A79" w:rsidRDefault="00D54A79" w:rsidP="00D54A79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79">
              <w:rPr>
                <w:rFonts w:ascii="Times New Roman" w:hAnsi="Times New Roman" w:cs="Times New Roman"/>
                <w:sz w:val="24"/>
                <w:szCs w:val="24"/>
              </w:rPr>
              <w:t>(зачет)</w:t>
            </w:r>
          </w:p>
        </w:tc>
      </w:tr>
      <w:tr w:rsidR="00D54A79" w:rsidRPr="00D54A79" w:rsidTr="00D54A79">
        <w:trPr>
          <w:trHeight w:val="761"/>
        </w:trPr>
        <w:tc>
          <w:tcPr>
            <w:tcW w:w="3652" w:type="dxa"/>
            <w:gridSpan w:val="2"/>
            <w:vAlign w:val="center"/>
          </w:tcPr>
          <w:p w:rsidR="00D54A79" w:rsidRPr="00D54A79" w:rsidRDefault="00D54A79" w:rsidP="00D54A79">
            <w:pPr>
              <w:ind w:left="53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A79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851" w:type="dxa"/>
            <w:vAlign w:val="center"/>
          </w:tcPr>
          <w:p w:rsidR="00D54A79" w:rsidRPr="00D54A79" w:rsidRDefault="00D54A79" w:rsidP="00D54A79">
            <w:pPr>
              <w:spacing w:line="276" w:lineRule="auto"/>
              <w:ind w:hanging="7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A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D54A79" w:rsidRPr="00D54A79" w:rsidRDefault="00D54A79" w:rsidP="00D54A79">
            <w:pPr>
              <w:spacing w:line="276" w:lineRule="auto"/>
              <w:ind w:hanging="7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A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:rsidR="00D54A79" w:rsidRPr="00D54A79" w:rsidRDefault="00D54A79" w:rsidP="00D54A79">
            <w:pPr>
              <w:spacing w:line="276" w:lineRule="auto"/>
              <w:ind w:hanging="7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A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D54A79" w:rsidRPr="00D54A79" w:rsidRDefault="00D54A79" w:rsidP="00D54A79">
            <w:pPr>
              <w:spacing w:line="276" w:lineRule="auto"/>
              <w:ind w:hanging="7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A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vAlign w:val="center"/>
          </w:tcPr>
          <w:p w:rsidR="00D54A79" w:rsidRPr="00D54A79" w:rsidRDefault="00D54A79" w:rsidP="00D54A79">
            <w:pPr>
              <w:spacing w:line="276" w:lineRule="auto"/>
              <w:ind w:left="79" w:hanging="7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A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  <w:vAlign w:val="center"/>
          </w:tcPr>
          <w:p w:rsidR="00D54A79" w:rsidRPr="00D54A79" w:rsidRDefault="00D54A79" w:rsidP="00D54A79">
            <w:pPr>
              <w:spacing w:line="276" w:lineRule="auto"/>
              <w:ind w:left="79" w:hanging="7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A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326B57" w:rsidRDefault="00326B57" w:rsidP="00CB5F3B">
      <w:pPr>
        <w:ind w:left="-567"/>
        <w:rPr>
          <w:lang w:eastAsia="ru-RU"/>
        </w:rPr>
      </w:pPr>
    </w:p>
    <w:p w:rsidR="00206B95" w:rsidRPr="00206B95" w:rsidRDefault="00206B95" w:rsidP="00206B95">
      <w:pPr>
        <w:spacing w:after="0" w:line="240" w:lineRule="auto"/>
        <w:ind w:left="31" w:right="-14" w:hanging="10"/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  <w:lastRenderedPageBreak/>
        <w:t>Р</w:t>
      </w:r>
      <w:r w:rsidRPr="00206B95"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  <w:t>уководитель программы:</w:t>
      </w:r>
    </w:p>
    <w:p w:rsidR="00206B95" w:rsidRPr="00206B95" w:rsidRDefault="00206B95" w:rsidP="00206B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95">
        <w:rPr>
          <w:rFonts w:ascii="Times New Roman" w:hAnsi="Times New Roman" w:cs="Times New Roman"/>
          <w:sz w:val="24"/>
          <w:szCs w:val="24"/>
        </w:rPr>
        <w:t>Ермолаева А.В., руководитель отдела экстренной психологической помощи Федерального координационного центра по обеспечению психологической службы в системе образования Российской Федерации ФГБОУ ВО МГППУ</w:t>
      </w:r>
    </w:p>
    <w:p w:rsidR="00206B95" w:rsidRDefault="00206B95" w:rsidP="00CB5F3B">
      <w:pPr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06B95" w:rsidSect="00CB5F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B7"/>
    <w:rsid w:val="00206B95"/>
    <w:rsid w:val="00326B57"/>
    <w:rsid w:val="00B132B7"/>
    <w:rsid w:val="00C30518"/>
    <w:rsid w:val="00C57F34"/>
    <w:rsid w:val="00CB5F3B"/>
    <w:rsid w:val="00CD3305"/>
    <w:rsid w:val="00CE3DF3"/>
    <w:rsid w:val="00D54A79"/>
    <w:rsid w:val="00D64A3F"/>
    <w:rsid w:val="00EA03EF"/>
    <w:rsid w:val="00FA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E2ED"/>
  <w15:docId w15:val="{ABFC804B-4A8B-41B3-85B7-2DEE425A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B5F3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D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vaapl</dc:creator>
  <cp:lastModifiedBy>vaapl</cp:lastModifiedBy>
  <cp:revision>2</cp:revision>
  <cp:lastPrinted>2024-03-11T14:39:00Z</cp:lastPrinted>
  <dcterms:created xsi:type="dcterms:W3CDTF">2024-03-15T08:37:00Z</dcterms:created>
  <dcterms:modified xsi:type="dcterms:W3CDTF">2024-03-15T08:37:00Z</dcterms:modified>
</cp:coreProperties>
</file>